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宋体"/>
          <w:spacing w:val="200"/>
          <w:sz w:val="32"/>
          <w:szCs w:val="32"/>
        </w:rPr>
      </w:pPr>
      <w:r>
        <w:rPr>
          <w:rFonts w:hint="eastAsia" w:ascii="黑体" w:hAnsi="黑体" w:eastAsia="黑体" w:cs="宋体"/>
          <w:spacing w:val="200"/>
          <w:sz w:val="32"/>
          <w:szCs w:val="32"/>
        </w:rPr>
        <w:t xml:space="preserve">附件一：企业信息统计表    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150"/>
        <w:gridCol w:w="1149"/>
        <w:gridCol w:w="378"/>
        <w:gridCol w:w="139"/>
        <w:gridCol w:w="901"/>
        <w:gridCol w:w="888"/>
        <w:gridCol w:w="289"/>
        <w:gridCol w:w="92"/>
        <w:gridCol w:w="1010"/>
        <w:gridCol w:w="839"/>
        <w:gridCol w:w="131"/>
        <w:gridCol w:w="1287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>
            <w:pPr>
              <w:spacing w:line="500" w:lineRule="exact"/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企业基本信息</w:t>
            </w:r>
          </w:p>
        </w:tc>
        <w:tc>
          <w:tcPr>
            <w:tcW w:w="4605" w:type="dxa"/>
            <w:gridSpan w:val="6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782" w:type="dxa"/>
            <w:gridSpan w:val="7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2816" w:type="dxa"/>
            <w:gridSpan w:val="4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联系人:</w:t>
            </w:r>
          </w:p>
        </w:tc>
        <w:tc>
          <w:tcPr>
            <w:tcW w:w="3180" w:type="dxa"/>
            <w:gridSpan w:val="5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电话</w:t>
            </w:r>
          </w:p>
        </w:tc>
        <w:tc>
          <w:tcPr>
            <w:tcW w:w="3391" w:type="dxa"/>
            <w:gridSpan w:val="4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387" w:type="dxa"/>
            <w:gridSpan w:val="13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单位性质: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□内资企业  □内资控股企业  □外资企业   □外资控股企业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4986" w:type="dxa"/>
            <w:gridSpan w:val="8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企业注册时间          年    月</w:t>
            </w:r>
          </w:p>
        </w:tc>
        <w:tc>
          <w:tcPr>
            <w:tcW w:w="4401" w:type="dxa"/>
            <w:gridSpan w:val="5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注册资本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3717" w:type="dxa"/>
            <w:gridSpan w:val="5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占地面积</w:t>
            </w:r>
          </w:p>
        </w:tc>
        <w:tc>
          <w:tcPr>
            <w:tcW w:w="5670" w:type="dxa"/>
            <w:gridSpan w:val="8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厂房面积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restart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企</w:t>
            </w: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业</w:t>
            </w: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运</w:t>
            </w: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营</w:t>
            </w: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情</w:t>
            </w: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况</w:t>
            </w:r>
          </w:p>
        </w:tc>
        <w:tc>
          <w:tcPr>
            <w:tcW w:w="1150" w:type="dxa"/>
            <w:vMerge w:val="restart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当年经营情况</w:t>
            </w:r>
          </w:p>
        </w:tc>
        <w:tc>
          <w:tcPr>
            <w:tcW w:w="1149" w:type="dxa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总产值</w:t>
            </w:r>
          </w:p>
        </w:tc>
        <w:tc>
          <w:tcPr>
            <w:tcW w:w="1418" w:type="dxa"/>
            <w:gridSpan w:val="3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77" w:type="dxa"/>
            <w:gridSpan w:val="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用电量</w:t>
            </w:r>
          </w:p>
        </w:tc>
        <w:tc>
          <w:tcPr>
            <w:tcW w:w="1941" w:type="dxa"/>
            <w:gridSpan w:val="3"/>
          </w:tcPr>
          <w:p>
            <w:pPr>
              <w:spacing w:before="156" w:beforeLines="50"/>
              <w:rPr>
                <w:rFonts w:ascii="Calibri" w:hAnsi="Calibri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     </w:t>
            </w:r>
            <w:r>
              <w:rPr>
                <w:rFonts w:hint="eastAsia" w:ascii="Calibri" w:hAnsi="Calibri" w:eastAsia="宋体" w:cs="宋体"/>
                <w:kern w:val="0"/>
                <w:sz w:val="24"/>
                <w:szCs w:val="24"/>
              </w:rPr>
              <w:t>万千瓦时</w:t>
            </w:r>
          </w:p>
        </w:tc>
        <w:tc>
          <w:tcPr>
            <w:tcW w:w="1418" w:type="dxa"/>
            <w:gridSpan w:val="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职工总数</w:t>
            </w:r>
          </w:p>
        </w:tc>
        <w:tc>
          <w:tcPr>
            <w:tcW w:w="1134" w:type="dxa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49" w:type="dxa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出口金额</w:t>
            </w:r>
          </w:p>
        </w:tc>
        <w:tc>
          <w:tcPr>
            <w:tcW w:w="1418" w:type="dxa"/>
            <w:gridSpan w:val="3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177" w:type="dxa"/>
            <w:gridSpan w:val="2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研发经费占比</w:t>
            </w:r>
          </w:p>
        </w:tc>
        <w:tc>
          <w:tcPr>
            <w:tcW w:w="1941" w:type="dxa"/>
            <w:gridSpan w:val="3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2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研发人员占比</w:t>
            </w:r>
          </w:p>
        </w:tc>
        <w:tc>
          <w:tcPr>
            <w:tcW w:w="1134" w:type="dxa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spacing w:line="46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企业主要产品</w:t>
            </w:r>
          </w:p>
        </w:tc>
        <w:tc>
          <w:tcPr>
            <w:tcW w:w="8237" w:type="dxa"/>
            <w:gridSpan w:val="1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平台认定情况</w:t>
            </w:r>
          </w:p>
        </w:tc>
        <w:tc>
          <w:tcPr>
            <w:tcW w:w="8237" w:type="dxa"/>
            <w:gridSpan w:val="12"/>
          </w:tcPr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高新技术企业        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□省工程实验室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企业技术中心           (□市级  □省级    □国家级)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重点实验室             (□市级  □省级    □国家级)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 xml:space="preserve">工程技术研究开发中心   (□市级  □省级    □国家级) </w:t>
            </w:r>
          </w:p>
          <w:p>
            <w:pPr>
              <w:spacing w:line="50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其它: 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vMerge w:val="restart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知识产权</w:t>
            </w:r>
          </w:p>
        </w:tc>
        <w:tc>
          <w:tcPr>
            <w:tcW w:w="1527" w:type="dxa"/>
            <w:gridSpan w:val="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发明专利</w:t>
            </w:r>
          </w:p>
        </w:tc>
        <w:tc>
          <w:tcPr>
            <w:tcW w:w="2217" w:type="dxa"/>
            <w:gridSpan w:val="4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            件</w:t>
            </w:r>
          </w:p>
        </w:tc>
        <w:tc>
          <w:tcPr>
            <w:tcW w:w="2072" w:type="dxa"/>
            <w:gridSpan w:val="4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实用新型专利</w:t>
            </w:r>
          </w:p>
        </w:tc>
        <w:tc>
          <w:tcPr>
            <w:tcW w:w="2421" w:type="dxa"/>
            <w:gridSpan w:val="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         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50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527" w:type="dxa"/>
            <w:gridSpan w:val="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外观专利</w:t>
            </w:r>
          </w:p>
        </w:tc>
        <w:tc>
          <w:tcPr>
            <w:tcW w:w="2217" w:type="dxa"/>
            <w:gridSpan w:val="4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            件</w:t>
            </w:r>
          </w:p>
        </w:tc>
        <w:tc>
          <w:tcPr>
            <w:tcW w:w="2072" w:type="dxa"/>
            <w:gridSpan w:val="4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软件著作权</w:t>
            </w:r>
          </w:p>
        </w:tc>
        <w:tc>
          <w:tcPr>
            <w:tcW w:w="2421" w:type="dxa"/>
            <w:gridSpan w:val="2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     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150" w:type="dxa"/>
          </w:tcPr>
          <w:p>
            <w:pPr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>品牌.商标及企业荣誉</w:t>
            </w:r>
          </w:p>
        </w:tc>
        <w:tc>
          <w:tcPr>
            <w:tcW w:w="8237" w:type="dxa"/>
            <w:gridSpan w:val="12"/>
          </w:tcPr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</w:t>
            </w:r>
            <w:r>
              <w:rPr>
                <w:rFonts w:hint="eastAsia" w:ascii="Calibri" w:hAnsi="Calibri" w:eastAsia="宋体" w:cs="宋体"/>
                <w:kern w:val="0"/>
                <w:sz w:val="28"/>
                <w:szCs w:val="28"/>
              </w:rPr>
              <w:t xml:space="preserve">中国商标金奖    </w:t>
            </w: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□中国驰名商标        □广东省著名商标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□市级著名商标   □中国质量奖           □广东省名牌产品</w:t>
            </w:r>
          </w:p>
          <w:p>
            <w:pPr>
              <w:spacing w:line="500" w:lineRule="exac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□市长质量奖     □广东省政府质量奖     □广东优质品牌</w:t>
            </w:r>
          </w:p>
          <w:p>
            <w:pPr>
              <w:spacing w:line="500" w:lineRule="exact"/>
              <w:rPr>
                <w:rFonts w:ascii="Calibri" w:hAnsi="Calibri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□广东省出口名牌企业     □广东省诚信示范企业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6" w:type="dxa"/>
            <w:vMerge w:val="continue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9387" w:type="dxa"/>
            <w:gridSpan w:val="13"/>
          </w:tcPr>
          <w:p>
            <w:pPr>
              <w:rPr>
                <w:rFonts w:ascii="Calibri" w:hAnsi="Calibri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Calibri" w:hAnsi="Calibri" w:eastAsia="宋体" w:cs="宋体"/>
                <w:kern w:val="0"/>
                <w:sz w:val="32"/>
                <w:szCs w:val="32"/>
              </w:rPr>
              <w:t>近期对外投资、投资区域情况</w:t>
            </w:r>
          </w:p>
        </w:tc>
      </w:tr>
    </w:tbl>
    <w:p>
      <w:pPr>
        <w:widowControl/>
        <w:shd w:val="clear" w:color="auto" w:fill="FFFFFF"/>
        <w:spacing w:before="195" w:after="195" w:line="360" w:lineRule="atLeast"/>
        <w:jc w:val="center"/>
        <w:rPr>
          <w:rFonts w:ascii="宋体" w:hAnsi="宋体" w:eastAsia="宋体" w:cs="宋体"/>
          <w:b/>
          <w:bCs/>
          <w:color w:val="333333"/>
          <w:kern w:val="0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217E7"/>
    <w:rsid w:val="1DF217E7"/>
    <w:rsid w:val="79C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2021-06-10T03:19:00Z</dcterms:created>
  <dc:creator>龙锦强主任律师</dc:creator>
  <cp:lastModifiedBy>龙锦强主任律师</cp:lastModifiedBy>
  <dcterms:modified xsi:type="dcterms:W3CDTF">2021-06-10T03:26:45Z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1FA613EBED72456A993F79D9FB25E54D</vt:lpwstr>
  </property>
</Properties>
</file>